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48813F4"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8B0F6B" w:rsidRPr="008B0F6B">
        <w:rPr>
          <w:bCs/>
          <w:noProof w:val="0"/>
          <w:sz w:val="24"/>
          <w:szCs w:val="24"/>
        </w:rPr>
        <w:t>R2-1808598</w:t>
      </w:r>
    </w:p>
    <w:p w14:paraId="231362B2" w14:textId="49FE7F47" w:rsidR="00CD4C7B" w:rsidRPr="00B266B0" w:rsidRDefault="003F4E28" w:rsidP="00CD4C7B">
      <w:pPr>
        <w:pStyle w:val="Header"/>
        <w:tabs>
          <w:tab w:val="right" w:pos="9639"/>
        </w:tabs>
        <w:rPr>
          <w:bCs/>
          <w:noProof w:val="0"/>
          <w:sz w:val="24"/>
          <w:szCs w:val="24"/>
        </w:rPr>
      </w:pPr>
      <w:r w:rsidRPr="003F4E28">
        <w:rPr>
          <w:rFonts w:eastAsia="宋体"/>
          <w:noProof w:val="0"/>
          <w:sz w:val="24"/>
          <w:szCs w:val="24"/>
          <w:lang w:eastAsia="zh-CN"/>
        </w:rPr>
        <w:t>Busan, South Korea, 21st - 25th May 2018</w:t>
      </w:r>
      <w:r w:rsidR="00364B41">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DD9518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31EA2">
        <w:rPr>
          <w:rFonts w:cs="Arial"/>
          <w:b/>
          <w:bCs/>
          <w:sz w:val="24"/>
          <w:lang w:eastAsia="ja-JP"/>
        </w:rPr>
        <w:t>10.2.</w:t>
      </w:r>
      <w:r w:rsidR="00833B33">
        <w:rPr>
          <w:rFonts w:cs="Arial"/>
          <w:b/>
          <w:bCs/>
          <w:sz w:val="24"/>
          <w:lang w:eastAsia="ja-JP"/>
        </w:rPr>
        <w:t>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BC172F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31EA2">
        <w:rPr>
          <w:rFonts w:ascii="Arial" w:hAnsi="Arial" w:cs="Arial"/>
          <w:b/>
          <w:bCs/>
          <w:sz w:val="24"/>
        </w:rPr>
        <w:t xml:space="preserve">Consideration on </w:t>
      </w:r>
      <w:r w:rsidR="00F22140">
        <w:rPr>
          <w:rFonts w:ascii="Arial" w:hAnsi="Arial" w:cs="Arial"/>
          <w:b/>
          <w:bCs/>
          <w:sz w:val="24"/>
        </w:rPr>
        <w:t>m</w:t>
      </w:r>
      <w:r w:rsidR="00531EA2">
        <w:rPr>
          <w:rFonts w:ascii="Arial" w:hAnsi="Arial" w:cs="Arial"/>
          <w:b/>
          <w:bCs/>
          <w:sz w:val="24"/>
        </w:rPr>
        <w:t xml:space="preserve">easurement </w:t>
      </w:r>
      <w:r w:rsidR="00F22140">
        <w:rPr>
          <w:rFonts w:ascii="Arial" w:hAnsi="Arial" w:cs="Arial"/>
          <w:b/>
          <w:bCs/>
          <w:sz w:val="24"/>
        </w:rPr>
        <w:t>g</w:t>
      </w:r>
      <w:r w:rsidR="00531EA2">
        <w:rPr>
          <w:rFonts w:ascii="Arial" w:hAnsi="Arial" w:cs="Arial"/>
          <w:b/>
          <w:bCs/>
          <w:sz w:val="24"/>
        </w:rPr>
        <w:t xml:space="preserve">ap in </w:t>
      </w:r>
      <w:r w:rsidR="00833B33">
        <w:rPr>
          <w:rFonts w:ascii="Arial" w:hAnsi="Arial" w:cs="Arial"/>
          <w:b/>
          <w:bCs/>
          <w:sz w:val="24"/>
        </w:rPr>
        <w:t>NG-EN 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0729E47D"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w:t>
      </w:r>
    </w:p>
    <w:p w14:paraId="3E959691" w14:textId="77777777" w:rsidR="00CD4C7B" w:rsidRPr="006E13D1" w:rsidRDefault="00CD4C7B" w:rsidP="00CD4C7B">
      <w:pPr>
        <w:pStyle w:val="Heading1"/>
      </w:pPr>
      <w:r w:rsidRPr="006E13D1">
        <w:t>1</w:t>
      </w:r>
      <w:r w:rsidRPr="006E13D1">
        <w:tab/>
      </w:r>
      <w:r w:rsidR="0056573F">
        <w:t>Introduction</w:t>
      </w:r>
    </w:p>
    <w:p w14:paraId="247ADE6F" w14:textId="59032F78" w:rsidR="00F22140" w:rsidRDefault="00FD0EBE" w:rsidP="00CD4C7B">
      <w:r>
        <w:t xml:space="preserve">To support RRM measurement in </w:t>
      </w:r>
      <w:r w:rsidR="00F22140">
        <w:t xml:space="preserve">EN-DC, lots of </w:t>
      </w:r>
      <w:r w:rsidR="00506FD6">
        <w:t xml:space="preserve">agreements </w:t>
      </w:r>
      <w:r>
        <w:t xml:space="preserve">were </w:t>
      </w:r>
      <w:r w:rsidR="00506FD6">
        <w:t xml:space="preserve">reached </w:t>
      </w:r>
      <w:r>
        <w:t>on</w:t>
      </w:r>
      <w:r w:rsidR="00F22140">
        <w:t xml:space="preserve"> measurement gap configuration, measurement </w:t>
      </w:r>
      <w:r w:rsidR="00506FD6">
        <w:t>gap assistance info</w:t>
      </w:r>
      <w:r w:rsidR="00A940A0">
        <w:t>,</w:t>
      </w:r>
      <w:r w:rsidR="00506FD6">
        <w:t xml:space="preserve"> </w:t>
      </w:r>
      <w:r w:rsidR="00A940A0" w:rsidRPr="00A940A0">
        <w:t>Measurement</w:t>
      </w:r>
      <w:r w:rsidR="00A940A0">
        <w:t xml:space="preserve"> </w:t>
      </w:r>
      <w:r w:rsidR="00A940A0" w:rsidRPr="00A940A0">
        <w:t>Timing</w:t>
      </w:r>
      <w:r w:rsidR="00A940A0">
        <w:t xml:space="preserve"> </w:t>
      </w:r>
      <w:r w:rsidR="00A940A0" w:rsidRPr="00A940A0">
        <w:t>Configuration</w:t>
      </w:r>
      <w:r>
        <w:t xml:space="preserve"> and </w:t>
      </w:r>
      <w:r>
        <w:t>measurement object coordination</w:t>
      </w:r>
      <w:r w:rsidR="00506FD6">
        <w:t xml:space="preserve">. </w:t>
      </w:r>
      <w:r>
        <w:t>To support RRM measurement in</w:t>
      </w:r>
      <w:r w:rsidR="00506FD6">
        <w:t xml:space="preserve"> NG-EN DC, it is necessary to evaluate if previous agreements for EN-DC can be reused. This paper </w:t>
      </w:r>
      <w:r w:rsidR="00E25370">
        <w:t>is to analyse measurement gap in NG-EN DC.</w:t>
      </w:r>
    </w:p>
    <w:p w14:paraId="127ACA6D" w14:textId="4B2B2E26" w:rsidR="00CD4C7B" w:rsidRPr="006E13D1" w:rsidRDefault="00CD4C7B" w:rsidP="00CD4C7B">
      <w:pPr>
        <w:pStyle w:val="Heading1"/>
      </w:pPr>
      <w:r w:rsidRPr="006E13D1">
        <w:t>2</w:t>
      </w:r>
      <w:r w:rsidRPr="006E13D1">
        <w:tab/>
      </w:r>
      <w:r w:rsidR="00E25370">
        <w:t>Measurement gap configuration</w:t>
      </w:r>
    </w:p>
    <w:p w14:paraId="60455CE5" w14:textId="5481117F" w:rsidR="00E25370" w:rsidRDefault="003D039A" w:rsidP="00CD4C7B">
      <w:bookmarkStart w:id="0" w:name="_Hlk513807919"/>
      <w:r>
        <w:t>For</w:t>
      </w:r>
      <w:r w:rsidR="00E25370">
        <w:t xml:space="preserve"> EN-DC, RAN4 agreed </w:t>
      </w:r>
      <w:r>
        <w:t xml:space="preserve">two measurement gap </w:t>
      </w:r>
      <w:r w:rsidR="007C72E0">
        <w:t xml:space="preserve">type </w:t>
      </w:r>
      <w:r>
        <w:t xml:space="preserve">supported </w:t>
      </w:r>
      <w:r w:rsidR="00E25370">
        <w:t>in Rel-15, per UE gap and per FR gap</w:t>
      </w:r>
      <w:r>
        <w:t xml:space="preserve">. </w:t>
      </w:r>
      <w:r w:rsidR="00C5399C">
        <w:t>P</w:t>
      </w:r>
      <w:r>
        <w:t>er</w:t>
      </w:r>
      <w:r w:rsidR="00E25370">
        <w:t xml:space="preserve"> </w:t>
      </w:r>
      <w:r>
        <w:t xml:space="preserve">UE gap and FR1 gap pattern </w:t>
      </w:r>
      <w:r w:rsidR="00E25370">
        <w:t xml:space="preserve">are </w:t>
      </w:r>
      <w:r>
        <w:t xml:space="preserve">configured by MeNB to UE and </w:t>
      </w:r>
      <w:r w:rsidR="007C72E0">
        <w:t xml:space="preserve">are </w:t>
      </w:r>
      <w:r>
        <w:t>inform</w:t>
      </w:r>
      <w:r w:rsidR="007C72E0">
        <w:t>ed</w:t>
      </w:r>
      <w:r>
        <w:t xml:space="preserve"> to SgNB</w:t>
      </w:r>
      <w:r w:rsidR="00C5399C">
        <w:t>. SgNB will use received</w:t>
      </w:r>
      <w:r>
        <w:t xml:space="preserve"> per UE gap pattern</w:t>
      </w:r>
      <w:r w:rsidR="00C5399C">
        <w:t xml:space="preserve"> for all serving cells and use </w:t>
      </w:r>
      <w:r w:rsidR="002202C4">
        <w:t xml:space="preserve">received </w:t>
      </w:r>
      <w:r>
        <w:t>per FR1 gap</w:t>
      </w:r>
      <w:r w:rsidR="00C5399C">
        <w:t xml:space="preserve"> pattern for FR1 serving cells in SgNB.</w:t>
      </w:r>
      <w:r>
        <w:t xml:space="preserve"> FR2 gap pattern is configured by SgNB to UE and</w:t>
      </w:r>
      <w:r w:rsidR="007C72E0">
        <w:t xml:space="preserve"> is not informed to MeNB, as no possible to deploy FR2 LTE frequency cell in MeNB. In case UE received per UE gap pattern from MN </w:t>
      </w:r>
      <w:r w:rsidR="00C370A3">
        <w:t xml:space="preserve">and </w:t>
      </w:r>
      <w:r w:rsidR="00E96201">
        <w:t xml:space="preserve">UE </w:t>
      </w:r>
      <w:r w:rsidR="00C370A3">
        <w:t xml:space="preserve">already </w:t>
      </w:r>
      <w:r w:rsidR="00F5783B">
        <w:t xml:space="preserve">had </w:t>
      </w:r>
      <w:r w:rsidR="007C72E0">
        <w:t xml:space="preserve">FR2 gap pattern configured </w:t>
      </w:r>
      <w:r w:rsidR="00F5783B">
        <w:t xml:space="preserve">from SN, UE shall use per UE gap pattern instead of per FR gap pattern. </w:t>
      </w:r>
    </w:p>
    <w:bookmarkEnd w:id="0"/>
    <w:p w14:paraId="64C214CF" w14:textId="65F9458E" w:rsidR="00F5783B" w:rsidRDefault="007C72E0" w:rsidP="00CD4C7B">
      <w:r>
        <w:t>For NG-EN DC, even MeNB connects to 5GC,</w:t>
      </w:r>
      <w:r w:rsidR="00F5783B">
        <w:t xml:space="preserve"> </w:t>
      </w:r>
      <w:r>
        <w:t>the air interface</w:t>
      </w:r>
      <w:r w:rsidR="00F5783B">
        <w:t xml:space="preserve"> measurement mechanism </w:t>
      </w:r>
      <w:r>
        <w:t xml:space="preserve">is not </w:t>
      </w:r>
      <w:r w:rsidR="00F5783B">
        <w:t>impacted</w:t>
      </w:r>
      <w:r>
        <w:t xml:space="preserve">. eNB is still the master node and gNB is the secondary node. It is easy to conclude for </w:t>
      </w:r>
      <w:r w:rsidR="00F5783B">
        <w:t>mentioned measurement gap configuration in above are still valid in NG-EN DC.</w:t>
      </w:r>
    </w:p>
    <w:p w14:paraId="26EE4BFA" w14:textId="241DA2D0" w:rsidR="00F5783B" w:rsidRPr="00F5783B" w:rsidRDefault="00F5783B" w:rsidP="00CD4C7B">
      <w:pPr>
        <w:rPr>
          <w:b/>
        </w:rPr>
      </w:pPr>
      <w:r w:rsidRPr="00F5783B">
        <w:rPr>
          <w:b/>
        </w:rPr>
        <w:t>Observation1:</w:t>
      </w:r>
      <w:r>
        <w:rPr>
          <w:b/>
        </w:rPr>
        <w:t xml:space="preserve"> These reached for EN-DC </w:t>
      </w:r>
      <w:r w:rsidR="00CD34E3">
        <w:rPr>
          <w:b/>
        </w:rPr>
        <w:t>is valid</w:t>
      </w:r>
      <w:r>
        <w:rPr>
          <w:b/>
        </w:rPr>
        <w:t xml:space="preserve"> for </w:t>
      </w:r>
      <w:r w:rsidRPr="00F5783B">
        <w:rPr>
          <w:b/>
        </w:rPr>
        <w:t>NG-EN DC</w:t>
      </w:r>
      <w:r>
        <w:rPr>
          <w:b/>
        </w:rPr>
        <w:t xml:space="preserve"> as well</w:t>
      </w:r>
      <w:r w:rsidRPr="00F5783B">
        <w:rPr>
          <w:b/>
        </w:rPr>
        <w:t>:</w:t>
      </w:r>
    </w:p>
    <w:p w14:paraId="5611813A" w14:textId="04C7241E" w:rsidR="00F5783B" w:rsidRPr="00F5783B" w:rsidRDefault="00F5783B" w:rsidP="00F5783B">
      <w:pPr>
        <w:pStyle w:val="ListParagraph"/>
        <w:numPr>
          <w:ilvl w:val="0"/>
          <w:numId w:val="5"/>
        </w:numPr>
        <w:rPr>
          <w:b/>
        </w:rPr>
      </w:pPr>
      <w:bookmarkStart w:id="1" w:name="_Hlk513808321"/>
      <w:r w:rsidRPr="00F5783B">
        <w:rPr>
          <w:b/>
        </w:rPr>
        <w:t>Two measurement gap types</w:t>
      </w:r>
      <w:r w:rsidR="00CF1291">
        <w:rPr>
          <w:b/>
        </w:rPr>
        <w:t xml:space="preserve"> supported</w:t>
      </w:r>
      <w:r w:rsidRPr="00F5783B">
        <w:rPr>
          <w:b/>
        </w:rPr>
        <w:t xml:space="preserve"> including per UE gap and per FR gap</w:t>
      </w:r>
      <w:r>
        <w:rPr>
          <w:b/>
        </w:rPr>
        <w:t>.</w:t>
      </w:r>
    </w:p>
    <w:bookmarkEnd w:id="1"/>
    <w:p w14:paraId="59C3BD24" w14:textId="6CB45259" w:rsidR="00F5783B" w:rsidRDefault="002202C4" w:rsidP="00F5783B">
      <w:pPr>
        <w:pStyle w:val="ListParagraph"/>
        <w:numPr>
          <w:ilvl w:val="0"/>
          <w:numId w:val="5"/>
        </w:numPr>
        <w:rPr>
          <w:b/>
        </w:rPr>
      </w:pPr>
      <w:r>
        <w:rPr>
          <w:b/>
        </w:rPr>
        <w:t>MN</w:t>
      </w:r>
      <w:r w:rsidR="00F5783B" w:rsidRPr="00F5783B">
        <w:rPr>
          <w:b/>
        </w:rPr>
        <w:t xml:space="preserve"> </w:t>
      </w:r>
      <w:bookmarkStart w:id="2" w:name="_Hlk513808380"/>
      <w:r w:rsidR="00F5783B" w:rsidRPr="00F5783B">
        <w:rPr>
          <w:b/>
        </w:rPr>
        <w:t>configure</w:t>
      </w:r>
      <w:r w:rsidR="00F5783B">
        <w:rPr>
          <w:b/>
        </w:rPr>
        <w:t>s</w:t>
      </w:r>
      <w:r w:rsidR="00F5783B" w:rsidRPr="00F5783B">
        <w:rPr>
          <w:b/>
        </w:rPr>
        <w:t xml:space="preserve"> </w:t>
      </w:r>
      <w:r w:rsidR="00F5783B">
        <w:rPr>
          <w:b/>
        </w:rPr>
        <w:t>per UE gap or per FR1 gap pattern to UE, and informs the gap pattern to S</w:t>
      </w:r>
      <w:r>
        <w:rPr>
          <w:b/>
        </w:rPr>
        <w:t>N</w:t>
      </w:r>
      <w:r w:rsidR="00F5783B">
        <w:rPr>
          <w:b/>
        </w:rPr>
        <w:t>.</w:t>
      </w:r>
      <w:r w:rsidR="00F5783B" w:rsidRPr="00F5783B">
        <w:rPr>
          <w:b/>
        </w:rPr>
        <w:t xml:space="preserve"> </w:t>
      </w:r>
      <w:bookmarkEnd w:id="2"/>
    </w:p>
    <w:p w14:paraId="7677455E" w14:textId="29FC1CEB" w:rsidR="00F5783B" w:rsidRDefault="002202C4" w:rsidP="00F5783B">
      <w:pPr>
        <w:pStyle w:val="ListParagraph"/>
        <w:numPr>
          <w:ilvl w:val="0"/>
          <w:numId w:val="5"/>
        </w:numPr>
        <w:rPr>
          <w:b/>
        </w:rPr>
      </w:pPr>
      <w:r>
        <w:rPr>
          <w:b/>
        </w:rPr>
        <w:t>SN</w:t>
      </w:r>
      <w:r w:rsidR="00F5783B">
        <w:rPr>
          <w:b/>
        </w:rPr>
        <w:t xml:space="preserve"> configures per FR2 gap pattern to UE, no need to inform the gap pattern to </w:t>
      </w:r>
      <w:r>
        <w:rPr>
          <w:b/>
        </w:rPr>
        <w:t>MN</w:t>
      </w:r>
      <w:r w:rsidR="00F5783B">
        <w:rPr>
          <w:b/>
        </w:rPr>
        <w:t>.</w:t>
      </w:r>
    </w:p>
    <w:p w14:paraId="054AEF7B" w14:textId="132A0947" w:rsidR="00F5783B" w:rsidRPr="00F5783B" w:rsidRDefault="00E96201" w:rsidP="00F5783B">
      <w:pPr>
        <w:pStyle w:val="ListParagraph"/>
        <w:numPr>
          <w:ilvl w:val="0"/>
          <w:numId w:val="5"/>
        </w:numPr>
        <w:rPr>
          <w:b/>
        </w:rPr>
      </w:pPr>
      <w:r>
        <w:rPr>
          <w:b/>
        </w:rPr>
        <w:t>When UE received per UE gap pattern from MN and UE already had FR2 gap pattern configured from SN, UE uses per UE gap pattern instead of per FR gap pattern.</w:t>
      </w:r>
    </w:p>
    <w:p w14:paraId="3884F67D" w14:textId="4305765A" w:rsidR="00CD4C7B" w:rsidRDefault="002D1C25" w:rsidP="001B49C9">
      <w:r w:rsidRPr="002D1C25">
        <w:t>For EN-DC, before EN-DC configuration, the UE reports needForGap capability for each NR band to network, to indicate whether measurement gap is needed or not when configure one B1 or B2 MO to NR frequency, including FR1 frequency and FR2 frequency. After EN-DC configuration, UE will work on LTE band + NR band scenario. Currently there is no definition for NeedForgap capability of LTE band +NR band to NR band measurement. According to RAN4 decision, independentGapConfig capability is used by network to decide whether measurement gap is needed or not when configure MO to NR frequency, including FR1 frequency and FR2 frequency.</w:t>
      </w:r>
      <w:r w:rsidR="00CF1291">
        <w:t xml:space="preserve"> </w:t>
      </w:r>
    </w:p>
    <w:p w14:paraId="67C336F9" w14:textId="348FB29C" w:rsidR="00DC3A6F" w:rsidRDefault="00DC3A6F" w:rsidP="001B49C9">
      <w:r>
        <w:t xml:space="preserve">For NG-EN DC, </w:t>
      </w:r>
      <w:r w:rsidR="0029518D">
        <w:t xml:space="preserve">it is same as EN-DC, which </w:t>
      </w:r>
      <w:r>
        <w:t>MeNB still needs needForGap capability</w:t>
      </w:r>
      <w:r w:rsidR="00CD34E3">
        <w:t xml:space="preserve"> and independentGapConfig capability</w:t>
      </w:r>
      <w:r>
        <w:t xml:space="preserve"> to </w:t>
      </w:r>
      <w:r w:rsidR="00CD34E3">
        <w:t>decide m</w:t>
      </w:r>
      <w:r>
        <w:t>easurement gap need or not</w:t>
      </w:r>
      <w:r w:rsidR="00CD34E3">
        <w:t>, for case of B1/B2 MO</w:t>
      </w:r>
      <w:r>
        <w:t xml:space="preserve"> before NG-EN DC configuration</w:t>
      </w:r>
      <w:r w:rsidR="00CD34E3">
        <w:t xml:space="preserve"> and during NG-EN DC configuration</w:t>
      </w:r>
      <w:r>
        <w:t xml:space="preserve">. </w:t>
      </w:r>
    </w:p>
    <w:p w14:paraId="716C4F06" w14:textId="26788811" w:rsidR="00CD34E3" w:rsidRPr="00D33F27" w:rsidRDefault="00CD34E3" w:rsidP="001B49C9">
      <w:pPr>
        <w:rPr>
          <w:b/>
        </w:rPr>
      </w:pPr>
      <w:bookmarkStart w:id="3" w:name="_Hlk513809634"/>
      <w:r w:rsidRPr="00D33F27">
        <w:rPr>
          <w:b/>
        </w:rPr>
        <w:t>Observation2: These reached for EN-DC is valid for NG-EN DC as well:</w:t>
      </w:r>
    </w:p>
    <w:p w14:paraId="7908C82B" w14:textId="3C5152DE" w:rsidR="00CD34E3" w:rsidRDefault="0029518D" w:rsidP="00CD34E3">
      <w:pPr>
        <w:pStyle w:val="ListParagraph"/>
        <w:numPr>
          <w:ilvl w:val="0"/>
          <w:numId w:val="5"/>
        </w:numPr>
        <w:rPr>
          <w:b/>
        </w:rPr>
      </w:pPr>
      <w:r>
        <w:rPr>
          <w:b/>
        </w:rPr>
        <w:t>Before NG-EN DC configuration, m</w:t>
      </w:r>
      <w:r w:rsidR="00CD34E3" w:rsidRPr="00CD34E3">
        <w:rPr>
          <w:b/>
        </w:rPr>
        <w:t xml:space="preserve">easurement gap need or not </w:t>
      </w:r>
      <w:r>
        <w:rPr>
          <w:b/>
        </w:rPr>
        <w:t xml:space="preserve">for B1/B2 MO to NR frequency </w:t>
      </w:r>
      <w:r w:rsidR="00CD34E3" w:rsidRPr="00CD34E3">
        <w:rPr>
          <w:b/>
        </w:rPr>
        <w:t>depending on UE’s needForGap capability</w:t>
      </w:r>
      <w:r w:rsidR="00CD34E3">
        <w:rPr>
          <w:b/>
        </w:rPr>
        <w:t xml:space="preserve"> </w:t>
      </w:r>
    </w:p>
    <w:p w14:paraId="28666389" w14:textId="021CD656" w:rsidR="00CD34E3" w:rsidRPr="00CD34E3" w:rsidRDefault="0029518D" w:rsidP="00CD34E3">
      <w:pPr>
        <w:pStyle w:val="ListParagraph"/>
        <w:numPr>
          <w:ilvl w:val="0"/>
          <w:numId w:val="5"/>
        </w:numPr>
        <w:rPr>
          <w:b/>
        </w:rPr>
      </w:pPr>
      <w:r>
        <w:rPr>
          <w:b/>
        </w:rPr>
        <w:t>After NG-EN DC configuration, m</w:t>
      </w:r>
      <w:r w:rsidR="00CD34E3">
        <w:rPr>
          <w:b/>
        </w:rPr>
        <w:t xml:space="preserve">easurement gap need or not </w:t>
      </w:r>
      <w:r>
        <w:rPr>
          <w:b/>
        </w:rPr>
        <w:t xml:space="preserve">for MO to NR frequency </w:t>
      </w:r>
      <w:r w:rsidR="00CD34E3">
        <w:rPr>
          <w:b/>
        </w:rPr>
        <w:t xml:space="preserve">depending on UE’s </w:t>
      </w:r>
      <w:r w:rsidR="00CD34E3" w:rsidRPr="0029518D">
        <w:rPr>
          <w:b/>
        </w:rPr>
        <w:t>independentGapConfig capability</w:t>
      </w:r>
    </w:p>
    <w:p w14:paraId="1E7B3996" w14:textId="3F9EDF90" w:rsidR="00DE355A" w:rsidRDefault="002F76B2" w:rsidP="001B49C9">
      <w:bookmarkStart w:id="4" w:name="_Hlk513810078"/>
      <w:bookmarkEnd w:id="3"/>
      <w:r>
        <w:lastRenderedPageBreak/>
        <w:t>For EN-DC</w:t>
      </w:r>
      <w:r w:rsidR="003110DC">
        <w:t>,</w:t>
      </w:r>
      <w:r w:rsidR="00C36808">
        <w:t xml:space="preserve"> Measurement Gap</w:t>
      </w:r>
      <w:r w:rsidR="003110DC">
        <w:t xml:space="preserve"> </w:t>
      </w:r>
      <w:r w:rsidR="00C36808">
        <w:t>T</w:t>
      </w:r>
      <w:r w:rsidR="003110DC">
        <w:t xml:space="preserve">iming </w:t>
      </w:r>
      <w:r w:rsidR="00C36808">
        <w:t>A</w:t>
      </w:r>
      <w:r w:rsidR="003110DC">
        <w:t>dvance</w:t>
      </w:r>
      <w:r w:rsidR="00C36808">
        <w:t xml:space="preserve"> (MGTA)</w:t>
      </w:r>
      <w:r w:rsidR="003110DC">
        <w:t xml:space="preserve"> </w:t>
      </w:r>
      <w:r w:rsidR="00C36808">
        <w:t>is added for MeNB and SgNB</w:t>
      </w:r>
      <w:r w:rsidR="003110DC">
        <w:t>.</w:t>
      </w:r>
      <w:r w:rsidR="00C36808">
        <w:t xml:space="preserve"> For MeNB, if set, UE apply</w:t>
      </w:r>
      <w:r w:rsidR="001F5C11">
        <w:t xml:space="preserve"> </w:t>
      </w:r>
      <w:r w:rsidR="00C36808">
        <w:t>a timing advance of 0.5ms to the gap occurrences</w:t>
      </w:r>
      <w:r w:rsidR="00C36808" w:rsidRPr="00F22247">
        <w:t xml:space="preserve"> calculated above</w:t>
      </w:r>
      <w:r w:rsidR="00C36808">
        <w:t xml:space="preserve"> according to TS 38.133. For SgNB, if set, UE apply</w:t>
      </w:r>
      <w:r w:rsidR="00C36808" w:rsidRPr="00F35584">
        <w:t xml:space="preserve"> the specified timing advance</w:t>
      </w:r>
      <w:r w:rsidR="00C36808">
        <w:t xml:space="preserve"> (0ms, 0.25</w:t>
      </w:r>
      <w:r w:rsidR="001F5C11">
        <w:t>ms</w:t>
      </w:r>
      <w:r w:rsidR="00C36808">
        <w:t>, 0.5</w:t>
      </w:r>
      <w:r w:rsidR="001F5C11">
        <w:t>ms</w:t>
      </w:r>
      <w:r w:rsidR="00C36808">
        <w:t>)</w:t>
      </w:r>
      <w:r w:rsidR="00C36808" w:rsidRPr="00F35584">
        <w:t xml:space="preserve"> to the gap </w:t>
      </w:r>
      <w:r w:rsidR="00C36808">
        <w:t>occurrence</w:t>
      </w:r>
      <w:r w:rsidR="001F5C11">
        <w:t xml:space="preserve"> accordingly.</w:t>
      </w:r>
      <w:r w:rsidR="003110DC">
        <w:t xml:space="preserve"> </w:t>
      </w:r>
      <w:r w:rsidR="00DE355A">
        <w:t>Furthermore</w:t>
      </w:r>
      <w:r w:rsidR="001F5C11">
        <w:t xml:space="preserve">, </w:t>
      </w:r>
      <w:r w:rsidR="00DE355A">
        <w:t xml:space="preserve">network needs to indicate UE if measurement gap from MN applies to per UE gap or FR1 gap, as the gap index defined in TS38.133 is shared between for per UE and FR1 gap. </w:t>
      </w:r>
    </w:p>
    <w:bookmarkEnd w:id="4"/>
    <w:p w14:paraId="1ECC9226" w14:textId="67693CB6" w:rsidR="00DE355A" w:rsidRDefault="00DE355A" w:rsidP="001B49C9">
      <w:r>
        <w:t>For NG-EN DC,</w:t>
      </w:r>
      <w:r w:rsidR="00E87B91">
        <w:t xml:space="preserve"> the situation is not changed, which </w:t>
      </w:r>
      <w:r>
        <w:t>means MGTA and gap</w:t>
      </w:r>
      <w:r w:rsidR="00E87B91">
        <w:t xml:space="preserve"> </w:t>
      </w:r>
      <w:r>
        <w:t>purpose indication are needed as well.</w:t>
      </w:r>
    </w:p>
    <w:p w14:paraId="3543A7C6" w14:textId="6565A291" w:rsidR="00DE355A" w:rsidRDefault="00DE355A" w:rsidP="00DE355A">
      <w:pPr>
        <w:rPr>
          <w:b/>
        </w:rPr>
      </w:pPr>
      <w:r w:rsidRPr="00D33F27">
        <w:rPr>
          <w:b/>
        </w:rPr>
        <w:t>Observation</w:t>
      </w:r>
      <w:r>
        <w:rPr>
          <w:b/>
        </w:rPr>
        <w:t>3</w:t>
      </w:r>
      <w:r w:rsidRPr="00D33F27">
        <w:rPr>
          <w:b/>
        </w:rPr>
        <w:t>: These reached for EN-DC is valid for NG-EN DC as well:</w:t>
      </w:r>
    </w:p>
    <w:p w14:paraId="4CECA3E2" w14:textId="28A901E0" w:rsidR="00B802DC" w:rsidRDefault="00B802DC" w:rsidP="00B802DC">
      <w:pPr>
        <w:pStyle w:val="ListParagraph"/>
        <w:numPr>
          <w:ilvl w:val="0"/>
          <w:numId w:val="5"/>
        </w:numPr>
        <w:rPr>
          <w:b/>
        </w:rPr>
      </w:pPr>
      <w:bookmarkStart w:id="5" w:name="_Hlk513810568"/>
      <w:r>
        <w:rPr>
          <w:b/>
        </w:rPr>
        <w:t>M</w:t>
      </w:r>
      <w:r w:rsidR="00A757BF">
        <w:rPr>
          <w:b/>
        </w:rPr>
        <w:t>N</w:t>
      </w:r>
      <w:r>
        <w:rPr>
          <w:b/>
        </w:rPr>
        <w:t xml:space="preserve"> can configure 0.5ms MGTA to UE and S</w:t>
      </w:r>
      <w:r w:rsidR="003E2A18">
        <w:rPr>
          <w:b/>
        </w:rPr>
        <w:t>N</w:t>
      </w:r>
      <w:r>
        <w:rPr>
          <w:b/>
        </w:rPr>
        <w:t xml:space="preserve"> can configure 0ms, 0.25ms or 0.5ms MGTA to UE.</w:t>
      </w:r>
    </w:p>
    <w:p w14:paraId="071A7CFB" w14:textId="35EBB7F6" w:rsidR="00B802DC" w:rsidRPr="00B802DC" w:rsidRDefault="00B802DC" w:rsidP="00B802DC">
      <w:pPr>
        <w:pStyle w:val="ListParagraph"/>
        <w:numPr>
          <w:ilvl w:val="0"/>
          <w:numId w:val="5"/>
        </w:numPr>
        <w:rPr>
          <w:b/>
        </w:rPr>
      </w:pPr>
      <w:r>
        <w:rPr>
          <w:b/>
        </w:rPr>
        <w:t>M</w:t>
      </w:r>
      <w:r w:rsidR="00A757BF">
        <w:rPr>
          <w:b/>
        </w:rPr>
        <w:t>N</w:t>
      </w:r>
      <w:r>
        <w:rPr>
          <w:b/>
        </w:rPr>
        <w:t xml:space="preserve"> indicates configured gap pattern is </w:t>
      </w:r>
      <w:r w:rsidR="00601D9C">
        <w:rPr>
          <w:b/>
        </w:rPr>
        <w:t xml:space="preserve">for </w:t>
      </w:r>
      <w:r>
        <w:rPr>
          <w:b/>
        </w:rPr>
        <w:t xml:space="preserve">per UE or </w:t>
      </w:r>
      <w:r w:rsidR="00601D9C">
        <w:rPr>
          <w:b/>
        </w:rPr>
        <w:t xml:space="preserve">for </w:t>
      </w:r>
      <w:r>
        <w:rPr>
          <w:b/>
        </w:rPr>
        <w:t xml:space="preserve">FR1 to UE.  </w:t>
      </w:r>
    </w:p>
    <w:bookmarkEnd w:id="5"/>
    <w:p w14:paraId="5FF0E443" w14:textId="0B824B5C" w:rsidR="00CD4C7B" w:rsidRPr="006E13D1" w:rsidRDefault="00CD4C7B" w:rsidP="00CD4C7B">
      <w:pPr>
        <w:pStyle w:val="Heading1"/>
      </w:pPr>
      <w:r w:rsidRPr="006E13D1">
        <w:t>3</w:t>
      </w:r>
      <w:r w:rsidRPr="006E13D1">
        <w:tab/>
      </w:r>
      <w:r w:rsidR="00632C2F">
        <w:t xml:space="preserve">Measurement gap </w:t>
      </w:r>
      <w:r w:rsidR="00DB0B6E">
        <w:t>assistance</w:t>
      </w:r>
      <w:r w:rsidR="00D33F27">
        <w:t xml:space="preserve"> info</w:t>
      </w:r>
      <w:r w:rsidR="00DB0B6E">
        <w:t xml:space="preserve"> exchanging</w:t>
      </w:r>
    </w:p>
    <w:p w14:paraId="23570FFE" w14:textId="7CEF4FFE" w:rsidR="00CD4C7B" w:rsidRDefault="00D33F27" w:rsidP="00CD4C7B">
      <w:r>
        <w:t xml:space="preserve">For EN-DC, the </w:t>
      </w:r>
      <w:r w:rsidR="00DB0B6E">
        <w:t>Measurement gap assistance</w:t>
      </w:r>
      <w:r>
        <w:t xml:space="preserve"> info </w:t>
      </w:r>
      <w:r w:rsidR="00DB0B6E">
        <w:t>is exchanged between MeNB and SgNB. F</w:t>
      </w:r>
      <w:r>
        <w:t>rom M</w:t>
      </w:r>
      <w:r w:rsidR="00DB0B6E">
        <w:t xml:space="preserve">eNB to SgNB, per UE or FR1 gap pattern and MeNB measured FR2 frequency list are transferred to SN, to configure per UE gap or FR1 gap in SgNB leg. From SgNB to MeNB, SgNB measurement FR1 frequency list and FR2 frequency list are transferred to MeNB, to trigger MeNB to configure per UE gap or FR1 gap for SgNB configured MO. As said in seciton2, if UE supports independentGapConfig capability, SN can configure FR2 gap pattern to UE without informing to MeNB.  </w:t>
      </w:r>
    </w:p>
    <w:p w14:paraId="03DCC3B4" w14:textId="545E581D" w:rsidR="00DB0B6E" w:rsidRDefault="00DB0B6E" w:rsidP="00CD4C7B">
      <w:r>
        <w:t xml:space="preserve">For NG-EN DC, </w:t>
      </w:r>
      <w:r w:rsidR="00A940A0">
        <w:t>there is not difference with EN-DC on gap assistance info exchanging.</w:t>
      </w:r>
    </w:p>
    <w:p w14:paraId="42672B59" w14:textId="35F0E264" w:rsidR="00A940A0" w:rsidRDefault="00A940A0" w:rsidP="00CD4C7B">
      <w:pPr>
        <w:rPr>
          <w:b/>
        </w:rPr>
      </w:pPr>
      <w:r w:rsidRPr="00A940A0">
        <w:rPr>
          <w:b/>
        </w:rPr>
        <w:t>Observation</w:t>
      </w:r>
      <w:r w:rsidR="00B802DC">
        <w:rPr>
          <w:b/>
        </w:rPr>
        <w:t>4</w:t>
      </w:r>
      <w:r w:rsidRPr="00A940A0">
        <w:rPr>
          <w:b/>
        </w:rPr>
        <w:t xml:space="preserve">: </w:t>
      </w:r>
      <w:r w:rsidRPr="00D33F27">
        <w:rPr>
          <w:b/>
        </w:rPr>
        <w:t>These reached for EN-DC is valid for NG-EN DC as well:</w:t>
      </w:r>
    </w:p>
    <w:p w14:paraId="41AB0226" w14:textId="38167CC0" w:rsidR="00B802DC" w:rsidRPr="00B802DC" w:rsidRDefault="00B802DC" w:rsidP="00B802DC">
      <w:pPr>
        <w:pStyle w:val="ListParagraph"/>
        <w:numPr>
          <w:ilvl w:val="0"/>
          <w:numId w:val="5"/>
        </w:numPr>
        <w:rPr>
          <w:b/>
        </w:rPr>
      </w:pPr>
      <w:r w:rsidRPr="00B802DC">
        <w:rPr>
          <w:b/>
        </w:rPr>
        <w:t xml:space="preserve">Per UE gap or FR1 gap configuration, gap purpose indication and measured Frequency list are transferred from </w:t>
      </w:r>
      <w:r w:rsidR="009317DB">
        <w:rPr>
          <w:b/>
        </w:rPr>
        <w:t xml:space="preserve">MN </w:t>
      </w:r>
      <w:r w:rsidRPr="00B802DC">
        <w:rPr>
          <w:b/>
        </w:rPr>
        <w:t>to SN.</w:t>
      </w:r>
    </w:p>
    <w:p w14:paraId="3138220E" w14:textId="1CD071BE" w:rsidR="00B802DC" w:rsidRPr="00B802DC" w:rsidRDefault="00B802DC" w:rsidP="00B802DC">
      <w:pPr>
        <w:pStyle w:val="ListParagraph"/>
        <w:numPr>
          <w:ilvl w:val="0"/>
          <w:numId w:val="5"/>
        </w:numPr>
        <w:rPr>
          <w:b/>
        </w:rPr>
      </w:pPr>
      <w:r w:rsidRPr="00B802DC">
        <w:rPr>
          <w:b/>
        </w:rPr>
        <w:t>Measured frequency list is transferred from S</w:t>
      </w:r>
      <w:r w:rsidR="009317DB">
        <w:rPr>
          <w:b/>
        </w:rPr>
        <w:t>N to MN</w:t>
      </w:r>
      <w:r w:rsidRPr="00B802DC">
        <w:rPr>
          <w:b/>
        </w:rPr>
        <w:t>.</w:t>
      </w:r>
    </w:p>
    <w:p w14:paraId="6E39E4DF" w14:textId="56897999" w:rsidR="00CF1B67" w:rsidRPr="006E13D1" w:rsidRDefault="00CF1B67" w:rsidP="00CF1B67">
      <w:pPr>
        <w:pStyle w:val="Heading1"/>
      </w:pPr>
      <w:r>
        <w:t>4</w:t>
      </w:r>
      <w:r w:rsidRPr="006E13D1">
        <w:tab/>
      </w:r>
      <w:r w:rsidRPr="00A940A0">
        <w:t>Measurement</w:t>
      </w:r>
      <w:r>
        <w:t xml:space="preserve"> </w:t>
      </w:r>
      <w:r w:rsidRPr="00A940A0">
        <w:t>Timing</w:t>
      </w:r>
      <w:r>
        <w:t xml:space="preserve"> </w:t>
      </w:r>
      <w:r w:rsidRPr="00A940A0">
        <w:t>Configuration</w:t>
      </w:r>
    </w:p>
    <w:p w14:paraId="3E0E2A4F" w14:textId="77777777" w:rsidR="00CF1B67" w:rsidRDefault="00CF1B67" w:rsidP="00CF1B67">
      <w:pPr>
        <w:rPr>
          <w:rFonts w:cs="Arial"/>
          <w:lang w:eastAsia="ja-JP"/>
        </w:rPr>
      </w:pPr>
      <w:r w:rsidRPr="009C5442">
        <w:t>For EN-DC</w:t>
      </w:r>
      <w:r>
        <w:t xml:space="preserve">, one new Inter-Node message is defined, </w:t>
      </w:r>
      <w:r w:rsidRPr="00F35584">
        <w:rPr>
          <w:i/>
        </w:rPr>
        <w:t>MeasurementTimingConfiguration</w:t>
      </w:r>
      <w:r w:rsidRPr="00F35584">
        <w:t xml:space="preserve"> message</w:t>
      </w:r>
      <w:r>
        <w:t xml:space="preserve">. It </w:t>
      </w:r>
      <w:r w:rsidRPr="00F35584">
        <w:t xml:space="preserve">is used to convey </w:t>
      </w:r>
      <w:r>
        <w:t>a list of SMTC information and</w:t>
      </w:r>
      <w:r w:rsidRPr="009C5442">
        <w:rPr>
          <w:rFonts w:cs="Arial"/>
          <w:lang w:val="en-US"/>
        </w:rPr>
        <w:t xml:space="preserve"> </w:t>
      </w:r>
      <w:r>
        <w:rPr>
          <w:rFonts w:cs="Arial"/>
          <w:lang w:val="en-US"/>
        </w:rPr>
        <w:t xml:space="preserve">associated NR frequency from SN to MN </w:t>
      </w:r>
      <w:r>
        <w:rPr>
          <w:rFonts w:cs="Arial"/>
          <w:lang w:eastAsia="ja-JP"/>
        </w:rPr>
        <w:t xml:space="preserve">via EN-DC </w:t>
      </w:r>
      <w:r w:rsidRPr="005738A4">
        <w:rPr>
          <w:rFonts w:cs="Arial"/>
          <w:lang w:eastAsia="ja-JP"/>
        </w:rPr>
        <w:t>X2 Setup and EN-DC Configuration Update</w:t>
      </w:r>
      <w:r>
        <w:rPr>
          <w:rFonts w:cs="Arial"/>
          <w:lang w:eastAsia="ja-JP"/>
        </w:rPr>
        <w:t xml:space="preserve"> procedures, which </w:t>
      </w:r>
      <w:r w:rsidRPr="00CF1B67">
        <w:rPr>
          <w:rFonts w:cs="Arial"/>
          <w:lang w:eastAsia="ja-JP"/>
        </w:rPr>
        <w:t>enable</w:t>
      </w:r>
      <w:r>
        <w:rPr>
          <w:rFonts w:cs="Arial"/>
          <w:lang w:eastAsia="ja-JP"/>
        </w:rPr>
        <w:t>s</w:t>
      </w:r>
      <w:r w:rsidRPr="00CF1B67">
        <w:rPr>
          <w:rFonts w:cs="Arial"/>
          <w:lang w:eastAsia="ja-JP"/>
        </w:rPr>
        <w:t xml:space="preserve"> the eNB to configure its served UEs to perform inter-RAT measurements of NR cells on a given frequency layer defined by NR-ARFCN</w:t>
      </w:r>
      <w:r>
        <w:rPr>
          <w:rFonts w:cs="Arial"/>
          <w:lang w:eastAsia="ja-JP"/>
        </w:rPr>
        <w:t xml:space="preserve"> before EN-DC configuration.</w:t>
      </w:r>
    </w:p>
    <w:p w14:paraId="4079F6BC" w14:textId="77777777" w:rsidR="00CF1B67" w:rsidRDefault="00CF1B67" w:rsidP="00CF1B67">
      <w:r>
        <w:rPr>
          <w:rFonts w:cs="Arial"/>
          <w:lang w:eastAsia="ja-JP"/>
        </w:rPr>
        <w:t xml:space="preserve">For NG-EN DC, </w:t>
      </w:r>
      <w:r>
        <w:t>there is not difference with EN-DC on Measurement Timing Configuration.</w:t>
      </w:r>
    </w:p>
    <w:p w14:paraId="21FB6291" w14:textId="3D74035C" w:rsidR="00CF1B67" w:rsidRDefault="00CF1B67" w:rsidP="00CF1B67">
      <w:pPr>
        <w:rPr>
          <w:b/>
        </w:rPr>
      </w:pPr>
      <w:r w:rsidRPr="00A940A0">
        <w:rPr>
          <w:b/>
        </w:rPr>
        <w:t>Observation</w:t>
      </w:r>
      <w:r w:rsidR="00FC1684">
        <w:rPr>
          <w:b/>
        </w:rPr>
        <w:t>5</w:t>
      </w:r>
      <w:r w:rsidRPr="00A940A0">
        <w:rPr>
          <w:b/>
        </w:rPr>
        <w:t xml:space="preserve">: </w:t>
      </w:r>
      <w:r w:rsidRPr="00D33F27">
        <w:rPr>
          <w:b/>
        </w:rPr>
        <w:t>These reached for EN-DC is valid for NG-EN DC as well:</w:t>
      </w:r>
    </w:p>
    <w:p w14:paraId="4401071A" w14:textId="536B09B9" w:rsidR="00CF1B67" w:rsidRPr="00B802DC" w:rsidRDefault="00CF1B67" w:rsidP="00CF1B67">
      <w:pPr>
        <w:pStyle w:val="ListParagraph"/>
        <w:numPr>
          <w:ilvl w:val="0"/>
          <w:numId w:val="5"/>
        </w:numPr>
        <w:rPr>
          <w:b/>
        </w:rPr>
      </w:pPr>
      <w:r>
        <w:rPr>
          <w:b/>
        </w:rPr>
        <w:t>MeasurementTimingConfiguration message is used in NG-EN DC for same intention as EN</w:t>
      </w:r>
      <w:r w:rsidR="00B14559">
        <w:rPr>
          <w:b/>
        </w:rPr>
        <w:t>-</w:t>
      </w:r>
      <w:r>
        <w:rPr>
          <w:b/>
        </w:rPr>
        <w:t>DC.</w:t>
      </w:r>
    </w:p>
    <w:p w14:paraId="10ACD1A1" w14:textId="4249BEAF" w:rsidR="00A940A0" w:rsidRDefault="00A940A0" w:rsidP="00A940A0">
      <w:pPr>
        <w:rPr>
          <w:b/>
        </w:rPr>
      </w:pPr>
    </w:p>
    <w:p w14:paraId="605BB19A" w14:textId="3EF9522B" w:rsidR="00A940A0" w:rsidRPr="006E13D1" w:rsidRDefault="00CF1B67" w:rsidP="00A940A0">
      <w:pPr>
        <w:pStyle w:val="Heading1"/>
      </w:pPr>
      <w:r>
        <w:t>5</w:t>
      </w:r>
      <w:r w:rsidR="00A940A0" w:rsidRPr="006E13D1">
        <w:tab/>
      </w:r>
      <w:r w:rsidR="002F76B2">
        <w:t xml:space="preserve">Measurement </w:t>
      </w:r>
      <w:r w:rsidR="003704C4">
        <w:t>O</w:t>
      </w:r>
      <w:r w:rsidR="002F76B2">
        <w:t>bject</w:t>
      </w:r>
      <w:r w:rsidR="003704C4">
        <w:t xml:space="preserve"> (MO)</w:t>
      </w:r>
      <w:r w:rsidR="002F76B2">
        <w:t xml:space="preserve"> coordination</w:t>
      </w:r>
    </w:p>
    <w:p w14:paraId="698A7CFF" w14:textId="77777777" w:rsidR="00777B79" w:rsidRDefault="00777B79" w:rsidP="00777B79">
      <w:r>
        <w:t>For EN-DC measurement object, MN and SN can configure MO to UE independently. Because the maximum number of MOs for NR frequencies supported by EN-DC UE is limited and defined in RAN4 specification, two issues were discussed:</w:t>
      </w:r>
    </w:p>
    <w:p w14:paraId="00EA22A0" w14:textId="77777777" w:rsidR="00777B79" w:rsidRDefault="00777B79" w:rsidP="00777B79">
      <w:pPr>
        <w:pStyle w:val="ListParagraph"/>
        <w:numPr>
          <w:ilvl w:val="0"/>
          <w:numId w:val="14"/>
        </w:numPr>
      </w:pPr>
      <w:r>
        <w:t xml:space="preserve">Issue1 is how to avoid configured MOs from MN and SN don’t exceed the maximum number of MOs supported by EN-DC UE. </w:t>
      </w:r>
    </w:p>
    <w:p w14:paraId="313EFB63" w14:textId="4A8F65DB" w:rsidR="00777B79" w:rsidRDefault="00777B79" w:rsidP="00777B79">
      <w:pPr>
        <w:pStyle w:val="ListParagraph"/>
        <w:numPr>
          <w:ilvl w:val="0"/>
          <w:numId w:val="14"/>
        </w:numPr>
      </w:pPr>
      <w:bookmarkStart w:id="6" w:name="_Hlk513811928"/>
      <w:r>
        <w:t xml:space="preserve">Issue2 is </w:t>
      </w:r>
      <w:r>
        <w:t xml:space="preserve">if </w:t>
      </w:r>
      <w:r>
        <w:t>two MOs with same NR target frequency from MN and SN separately</w:t>
      </w:r>
      <w:r>
        <w:t xml:space="preserve"> can be counted</w:t>
      </w:r>
      <w:r>
        <w:t xml:space="preserve"> to one MO in UE</w:t>
      </w:r>
      <w:r>
        <w:t xml:space="preserve"> and how to align</w:t>
      </w:r>
      <w:r w:rsidRPr="00777B79">
        <w:t xml:space="preserve"> </w:t>
      </w:r>
      <w:r>
        <w:t>periodicity, lengthy and offset</w:t>
      </w:r>
      <w:r>
        <w:t xml:space="preserve"> of </w:t>
      </w:r>
      <w:r>
        <w:t>two MOs</w:t>
      </w:r>
      <w:r>
        <w:t xml:space="preserve"> in UE</w:t>
      </w:r>
      <w:r>
        <w:t xml:space="preserve">. </w:t>
      </w:r>
    </w:p>
    <w:bookmarkEnd w:id="6"/>
    <w:p w14:paraId="2EACC74E" w14:textId="3EFCEF48" w:rsidR="00E119C4" w:rsidRDefault="00CE5554" w:rsidP="00A940A0">
      <w:r>
        <w:t>For issue1, RAN2 agreed MN indicates the number of frequency layers that SN can measure to UE</w:t>
      </w:r>
      <w:r w:rsidR="009C5442">
        <w:t>, but it may be not optimal as issue2.</w:t>
      </w:r>
      <w:r w:rsidR="001676EE">
        <w:t xml:space="preserve"> </w:t>
      </w:r>
      <w:r>
        <w:t xml:space="preserve"> For issue2, RAN2 think</w:t>
      </w:r>
      <w:r w:rsidRPr="00CE5554">
        <w:t xml:space="preserve"> </w:t>
      </w:r>
      <w:r>
        <w:t>the measured Frequency list transferred in CG-Config and CG-ConfigInfo can help each other knows which frequency has been configured by one network entity to UE. But it didn’t solve the issue2 very well</w:t>
      </w:r>
      <w:r w:rsidR="009C5442">
        <w:t>. B</w:t>
      </w:r>
      <w:r>
        <w:t xml:space="preserve">ecause </w:t>
      </w:r>
      <w:r w:rsidR="009C5442">
        <w:t>network</w:t>
      </w:r>
      <w:r w:rsidR="009C5442" w:rsidRPr="009C5442">
        <w:t xml:space="preserve"> </w:t>
      </w:r>
      <w:r w:rsidR="009C5442">
        <w:t>measurement configuration is</w:t>
      </w:r>
      <w:r>
        <w:t xml:space="preserve"> </w:t>
      </w:r>
      <w:r w:rsidR="009C5442">
        <w:t xml:space="preserve">restricted </w:t>
      </w:r>
      <w:r>
        <w:t xml:space="preserve">that one network node cannot configure one MO with one frequency as the frequency has been configured by another network node. </w:t>
      </w:r>
      <w:r w:rsidR="009C5442">
        <w:t xml:space="preserve">It </w:t>
      </w:r>
      <w:r w:rsidR="00777B79">
        <w:t>cannot simply</w:t>
      </w:r>
      <w:r w:rsidR="009C5442">
        <w:t xml:space="preserve"> treat MOs for same frequency as one MO in UE</w:t>
      </w:r>
      <w:r>
        <w:t xml:space="preserve">, RAN4 is discussing how to align configured periodicity, lengthy and offset of two </w:t>
      </w:r>
      <w:r>
        <w:lastRenderedPageBreak/>
        <w:t>MOs in UE side for same NR frequency case. It means</w:t>
      </w:r>
      <w:r w:rsidRPr="00CE5554">
        <w:t xml:space="preserve"> </w:t>
      </w:r>
      <w:r>
        <w:t xml:space="preserve">only UE knows if two MOs </w:t>
      </w:r>
      <w:r w:rsidR="00E119C4">
        <w:t>can be</w:t>
      </w:r>
      <w:r>
        <w:t xml:space="preserve"> counted </w:t>
      </w:r>
      <w:r w:rsidR="00E119C4">
        <w:t>t</w:t>
      </w:r>
      <w:r>
        <w:t>o one</w:t>
      </w:r>
      <w:r w:rsidR="009C5442">
        <w:t xml:space="preserve"> MO</w:t>
      </w:r>
      <w:r>
        <w:t xml:space="preserve"> and</w:t>
      </w:r>
      <w:r w:rsidR="00E119C4">
        <w:t xml:space="preserve"> </w:t>
      </w:r>
      <w:r>
        <w:t>the number of configured MOs are not exceeding the maximum number of UE supported.</w:t>
      </w:r>
      <w:r w:rsidR="00192543">
        <w:t xml:space="preserve"> If RAN4 concluded, it may need UE to report if one configured MO is counted to new one or merged with another one.</w:t>
      </w:r>
      <w:r w:rsidR="00AF6670">
        <w:t xml:space="preserve"> UE reporting is more exact than measured Frequency list exchanging between MN and SN, which can solve issue1 and issue2 together. </w:t>
      </w:r>
    </w:p>
    <w:p w14:paraId="77175F08" w14:textId="7BB90F46" w:rsidR="00192543" w:rsidRDefault="00E119C4" w:rsidP="00A940A0">
      <w:r>
        <w:t>For NG-EN DC</w:t>
      </w:r>
      <w:r w:rsidR="001676EE">
        <w:t>, two issues are still existing</w:t>
      </w:r>
      <w:r w:rsidR="00192543">
        <w:t xml:space="preserve"> as EN-</w:t>
      </w:r>
      <w:r w:rsidR="001676EE">
        <w:t>DC</w:t>
      </w:r>
      <w:r w:rsidR="009C5442">
        <w:t xml:space="preserve">, and it </w:t>
      </w:r>
      <w:r w:rsidR="001676EE">
        <w:t>is needed that MN indicates the number of frequency layers that SN can measure to UE</w:t>
      </w:r>
      <w:r w:rsidR="009C5442">
        <w:t>. But UE reporting needs to be considered after</w:t>
      </w:r>
      <w:r w:rsidR="00192543">
        <w:t xml:space="preserve"> RAN4 </w:t>
      </w:r>
      <w:r w:rsidR="009C5442">
        <w:t>concluded</w:t>
      </w:r>
      <w:r w:rsidR="00192543">
        <w:t>.</w:t>
      </w:r>
    </w:p>
    <w:p w14:paraId="33A86BF1" w14:textId="0C3AA2E5" w:rsidR="001676EE" w:rsidRDefault="00192543" w:rsidP="00A940A0">
      <w:pPr>
        <w:rPr>
          <w:b/>
        </w:rPr>
      </w:pPr>
      <w:bookmarkStart w:id="7" w:name="_Hlk513803609"/>
      <w:r w:rsidRPr="00AF6670">
        <w:rPr>
          <w:b/>
        </w:rPr>
        <w:t>Observation</w:t>
      </w:r>
      <w:r w:rsidR="00FC1684">
        <w:rPr>
          <w:b/>
        </w:rPr>
        <w:t>6</w:t>
      </w:r>
      <w:r w:rsidRPr="00AF6670">
        <w:rPr>
          <w:b/>
        </w:rPr>
        <w:t xml:space="preserve">:  </w:t>
      </w:r>
      <w:r w:rsidR="00AF6670" w:rsidRPr="00AF6670">
        <w:rPr>
          <w:b/>
        </w:rPr>
        <w:t>two issues are still valid for NG-EN DC</w:t>
      </w:r>
      <w:r w:rsidR="009C5442">
        <w:rPr>
          <w:b/>
        </w:rPr>
        <w:t xml:space="preserve">, </w:t>
      </w:r>
      <w:r w:rsidR="00CF1B67">
        <w:rPr>
          <w:b/>
        </w:rPr>
        <w:t xml:space="preserve">current </w:t>
      </w:r>
      <w:r w:rsidR="009C5442">
        <w:rPr>
          <w:b/>
        </w:rPr>
        <w:t>solution</w:t>
      </w:r>
      <w:r w:rsidR="00CF1B67">
        <w:rPr>
          <w:b/>
        </w:rPr>
        <w:t xml:space="preserve"> doesn’t solve these issues very well</w:t>
      </w:r>
      <w:r w:rsidR="009C5442">
        <w:rPr>
          <w:b/>
        </w:rPr>
        <w:t>.</w:t>
      </w:r>
    </w:p>
    <w:p w14:paraId="5F80E59D" w14:textId="7FC6112E" w:rsidR="00CE5554" w:rsidRPr="00AF6670" w:rsidRDefault="001676EE" w:rsidP="009C5442">
      <w:pPr>
        <w:ind w:left="284"/>
        <w:rPr>
          <w:b/>
        </w:rPr>
      </w:pPr>
      <w:r>
        <w:rPr>
          <w:b/>
        </w:rPr>
        <w:t>Issue1:</w:t>
      </w:r>
      <w:r w:rsidR="00AF6670" w:rsidRPr="00AF6670">
        <w:rPr>
          <w:b/>
        </w:rPr>
        <w:t xml:space="preserve"> </w:t>
      </w:r>
      <w:r w:rsidR="009C5442" w:rsidRPr="009C5442">
        <w:rPr>
          <w:b/>
        </w:rPr>
        <w:t>how to avoid configured MOs from MN and SN don’t exceed the maximum number of MOs supported by EN-DC UE.</w:t>
      </w:r>
    </w:p>
    <w:p w14:paraId="1D05B37B" w14:textId="08F30B30" w:rsidR="002145FB" w:rsidRPr="009C5442" w:rsidRDefault="009C5442" w:rsidP="009C5442">
      <w:pPr>
        <w:ind w:left="284"/>
        <w:rPr>
          <w:b/>
        </w:rPr>
      </w:pPr>
      <w:r w:rsidRPr="009C5442">
        <w:rPr>
          <w:b/>
        </w:rPr>
        <w:t>Issue2: how to count two MOs with same NR target frequency from MN and SN separately to one MO in UE.</w:t>
      </w:r>
    </w:p>
    <w:bookmarkEnd w:id="7"/>
    <w:p w14:paraId="43A12B72" w14:textId="3D11EB2B" w:rsidR="00CD4C7B" w:rsidRPr="006E13D1" w:rsidRDefault="00421058" w:rsidP="00CD4C7B">
      <w:pPr>
        <w:pStyle w:val="Heading1"/>
      </w:pPr>
      <w:r>
        <w:t>6</w:t>
      </w:r>
      <w:r w:rsidR="00CD4C7B" w:rsidRPr="006E13D1">
        <w:tab/>
      </w:r>
      <w:r w:rsidR="002F76B2">
        <w:t>Conclusion</w:t>
      </w:r>
    </w:p>
    <w:p w14:paraId="190C81D1" w14:textId="6A98AE0B" w:rsidR="00CD4C7B" w:rsidRDefault="00CF1B67" w:rsidP="00CD4C7B">
      <w:r>
        <w:t>In this paper, we analysed all EN-DC measurement configuration and gap related agreements and observed most agreement are valid for NG-EN DC</w:t>
      </w:r>
      <w:r w:rsidR="00E02AD5">
        <w:t>, except measurement objects coordination</w:t>
      </w:r>
      <w:r w:rsidR="00CD4C7B" w:rsidRPr="006E13D1">
        <w:t>.</w:t>
      </w:r>
      <w:r>
        <w:t xml:space="preserve"> </w:t>
      </w:r>
      <w:r w:rsidR="00FC1684">
        <w:t>Two issues discussed in Observation6 is same for EN-DC and NG-EN DC and RAN4 discussing is ongoing. It needs to revisit current solution after RAN4 concluded.</w:t>
      </w:r>
    </w:p>
    <w:p w14:paraId="6CC8355B" w14:textId="4087D514" w:rsidR="00FC1684" w:rsidRPr="00F5783B" w:rsidRDefault="00FC1684" w:rsidP="00FC1684">
      <w:pPr>
        <w:rPr>
          <w:b/>
        </w:rPr>
      </w:pPr>
      <w:r w:rsidRPr="00F5783B">
        <w:rPr>
          <w:b/>
        </w:rPr>
        <w:t>Observation</w:t>
      </w:r>
      <w:r>
        <w:rPr>
          <w:b/>
        </w:rPr>
        <w:t>1-5</w:t>
      </w:r>
      <w:r w:rsidRPr="00F5783B">
        <w:rPr>
          <w:b/>
        </w:rPr>
        <w:t>:</w:t>
      </w:r>
      <w:r>
        <w:rPr>
          <w:b/>
        </w:rPr>
        <w:t xml:space="preserve"> These reached for EN-DC is valid for </w:t>
      </w:r>
      <w:r w:rsidRPr="00F5783B">
        <w:rPr>
          <w:b/>
        </w:rPr>
        <w:t>NG-EN DC</w:t>
      </w:r>
      <w:r>
        <w:rPr>
          <w:b/>
        </w:rPr>
        <w:t xml:space="preserve"> as well</w:t>
      </w:r>
      <w:r w:rsidRPr="00F5783B">
        <w:rPr>
          <w:b/>
        </w:rPr>
        <w:t>:</w:t>
      </w:r>
    </w:p>
    <w:p w14:paraId="3F3B4F2C" w14:textId="77777777" w:rsidR="00BC56C0" w:rsidRPr="00F5783B" w:rsidRDefault="00BC56C0" w:rsidP="00BC56C0">
      <w:pPr>
        <w:pStyle w:val="ListParagraph"/>
        <w:numPr>
          <w:ilvl w:val="0"/>
          <w:numId w:val="13"/>
        </w:numPr>
        <w:rPr>
          <w:b/>
        </w:rPr>
      </w:pPr>
      <w:r w:rsidRPr="00F5783B">
        <w:rPr>
          <w:b/>
        </w:rPr>
        <w:t>Two measurement gap types</w:t>
      </w:r>
      <w:r>
        <w:rPr>
          <w:b/>
        </w:rPr>
        <w:t xml:space="preserve"> supported</w:t>
      </w:r>
      <w:r w:rsidRPr="00F5783B">
        <w:rPr>
          <w:b/>
        </w:rPr>
        <w:t xml:space="preserve"> including per UE gap and per FR gap</w:t>
      </w:r>
      <w:r>
        <w:rPr>
          <w:b/>
        </w:rPr>
        <w:t>.</w:t>
      </w:r>
    </w:p>
    <w:p w14:paraId="61591DB4" w14:textId="77777777" w:rsidR="00BC56C0" w:rsidRDefault="00BC56C0" w:rsidP="00BC56C0">
      <w:pPr>
        <w:pStyle w:val="ListParagraph"/>
        <w:numPr>
          <w:ilvl w:val="0"/>
          <w:numId w:val="13"/>
        </w:numPr>
        <w:rPr>
          <w:b/>
        </w:rPr>
      </w:pPr>
      <w:r>
        <w:rPr>
          <w:b/>
        </w:rPr>
        <w:t>MN</w:t>
      </w:r>
      <w:r w:rsidRPr="00F5783B">
        <w:rPr>
          <w:b/>
        </w:rPr>
        <w:t xml:space="preserve"> configure</w:t>
      </w:r>
      <w:r>
        <w:rPr>
          <w:b/>
        </w:rPr>
        <w:t>s</w:t>
      </w:r>
      <w:r w:rsidRPr="00F5783B">
        <w:rPr>
          <w:b/>
        </w:rPr>
        <w:t xml:space="preserve"> </w:t>
      </w:r>
      <w:r>
        <w:rPr>
          <w:b/>
        </w:rPr>
        <w:t>per UE gap or per FR1 gap pattern to UE, and informs the gap pattern to SN.</w:t>
      </w:r>
      <w:r w:rsidRPr="00F5783B">
        <w:rPr>
          <w:b/>
        </w:rPr>
        <w:t xml:space="preserve"> </w:t>
      </w:r>
    </w:p>
    <w:p w14:paraId="32D5709C" w14:textId="77777777" w:rsidR="00BC56C0" w:rsidRDefault="00BC56C0" w:rsidP="00BC56C0">
      <w:pPr>
        <w:pStyle w:val="ListParagraph"/>
        <w:numPr>
          <w:ilvl w:val="0"/>
          <w:numId w:val="13"/>
        </w:numPr>
        <w:rPr>
          <w:b/>
        </w:rPr>
      </w:pPr>
      <w:r>
        <w:rPr>
          <w:b/>
        </w:rPr>
        <w:t>SN configures per FR2 gap pattern to UE, no need to inform the gap pattern to MN.</w:t>
      </w:r>
    </w:p>
    <w:p w14:paraId="4E1C57E8" w14:textId="77777777" w:rsidR="00BC56C0" w:rsidRDefault="00BC56C0" w:rsidP="00BC56C0">
      <w:pPr>
        <w:pStyle w:val="ListParagraph"/>
        <w:numPr>
          <w:ilvl w:val="0"/>
          <w:numId w:val="13"/>
        </w:numPr>
        <w:rPr>
          <w:b/>
        </w:rPr>
      </w:pPr>
      <w:r>
        <w:rPr>
          <w:b/>
        </w:rPr>
        <w:t>When UE received per UE gap pattern from MN and UE already had FR2 gap pattern configured from SN, UE uses per UE gap pattern instead of per FR gap pattern.</w:t>
      </w:r>
    </w:p>
    <w:p w14:paraId="55C928E4" w14:textId="66470875" w:rsidR="00FC1684" w:rsidRDefault="00FC1684" w:rsidP="00BC56C0">
      <w:pPr>
        <w:pStyle w:val="ListParagraph"/>
        <w:numPr>
          <w:ilvl w:val="0"/>
          <w:numId w:val="13"/>
        </w:numPr>
        <w:rPr>
          <w:b/>
        </w:rPr>
      </w:pPr>
      <w:r>
        <w:rPr>
          <w:b/>
        </w:rPr>
        <w:t>Before NG-EN DC configuration, m</w:t>
      </w:r>
      <w:r w:rsidRPr="00CD34E3">
        <w:rPr>
          <w:b/>
        </w:rPr>
        <w:t xml:space="preserve">easurement gap need or not </w:t>
      </w:r>
      <w:r>
        <w:rPr>
          <w:b/>
        </w:rPr>
        <w:t xml:space="preserve">for B1/B2 MO to NR frequency </w:t>
      </w:r>
      <w:r w:rsidRPr="00CD34E3">
        <w:rPr>
          <w:b/>
        </w:rPr>
        <w:t>depending on UE’s needForGap capability</w:t>
      </w:r>
      <w:r>
        <w:rPr>
          <w:b/>
        </w:rPr>
        <w:t xml:space="preserve"> </w:t>
      </w:r>
    </w:p>
    <w:p w14:paraId="2132A65F" w14:textId="77777777" w:rsidR="00FC1684" w:rsidRPr="00CD34E3" w:rsidRDefault="00FC1684" w:rsidP="00FC1684">
      <w:pPr>
        <w:pStyle w:val="ListParagraph"/>
        <w:numPr>
          <w:ilvl w:val="0"/>
          <w:numId w:val="13"/>
        </w:numPr>
        <w:rPr>
          <w:b/>
        </w:rPr>
      </w:pPr>
      <w:r>
        <w:rPr>
          <w:b/>
        </w:rPr>
        <w:t xml:space="preserve">After NG-EN DC configuration, measurement gap need or not for MO to NR frequency depending on UE’s </w:t>
      </w:r>
      <w:r w:rsidRPr="0029518D">
        <w:rPr>
          <w:b/>
        </w:rPr>
        <w:t>independentGapConfig capability</w:t>
      </w:r>
    </w:p>
    <w:p w14:paraId="5A40087D" w14:textId="0CDE080B" w:rsidR="00FC1684" w:rsidRDefault="00FC1684" w:rsidP="00FC1684">
      <w:pPr>
        <w:pStyle w:val="ListParagraph"/>
        <w:numPr>
          <w:ilvl w:val="0"/>
          <w:numId w:val="13"/>
        </w:numPr>
        <w:rPr>
          <w:b/>
        </w:rPr>
      </w:pPr>
      <w:r>
        <w:rPr>
          <w:b/>
        </w:rPr>
        <w:t>M</w:t>
      </w:r>
      <w:r w:rsidR="004F6DC1">
        <w:rPr>
          <w:b/>
        </w:rPr>
        <w:t xml:space="preserve">N </w:t>
      </w:r>
      <w:r>
        <w:rPr>
          <w:b/>
        </w:rPr>
        <w:t>can configure 0.5ms MGTA to UE and S</w:t>
      </w:r>
      <w:r w:rsidR="004F6DC1">
        <w:rPr>
          <w:b/>
        </w:rPr>
        <w:t>N</w:t>
      </w:r>
      <w:r>
        <w:rPr>
          <w:b/>
        </w:rPr>
        <w:t xml:space="preserve"> can configure 0ms, 0.25ms or 0.5ms MGTA to UE.</w:t>
      </w:r>
    </w:p>
    <w:p w14:paraId="659282DE" w14:textId="0EF2AEB1" w:rsidR="00FC1684" w:rsidRPr="00B802DC" w:rsidRDefault="00FC1684" w:rsidP="00FC1684">
      <w:pPr>
        <w:pStyle w:val="ListParagraph"/>
        <w:numPr>
          <w:ilvl w:val="0"/>
          <w:numId w:val="13"/>
        </w:numPr>
        <w:rPr>
          <w:b/>
        </w:rPr>
      </w:pPr>
      <w:r>
        <w:rPr>
          <w:b/>
        </w:rPr>
        <w:t>M</w:t>
      </w:r>
      <w:r w:rsidR="004F6DC1">
        <w:rPr>
          <w:b/>
        </w:rPr>
        <w:t>N</w:t>
      </w:r>
      <w:r>
        <w:rPr>
          <w:b/>
        </w:rPr>
        <w:t xml:space="preserve"> indicates configured gap pattern is for per UE or for FR1 to UE.  </w:t>
      </w:r>
    </w:p>
    <w:p w14:paraId="76FF2D0E" w14:textId="0AC459A0" w:rsidR="00FC1684" w:rsidRPr="00B802DC" w:rsidRDefault="00FC1684" w:rsidP="00FC1684">
      <w:pPr>
        <w:pStyle w:val="ListParagraph"/>
        <w:numPr>
          <w:ilvl w:val="0"/>
          <w:numId w:val="13"/>
        </w:numPr>
        <w:rPr>
          <w:b/>
        </w:rPr>
      </w:pPr>
      <w:r w:rsidRPr="00B802DC">
        <w:rPr>
          <w:b/>
        </w:rPr>
        <w:t>Per UE gap or FR1 gap configuration, gap purpose indication and measured Frequency list are transferred from M</w:t>
      </w:r>
      <w:r w:rsidR="004F6DC1">
        <w:rPr>
          <w:b/>
        </w:rPr>
        <w:t>N</w:t>
      </w:r>
      <w:r w:rsidRPr="00B802DC">
        <w:rPr>
          <w:b/>
        </w:rPr>
        <w:t xml:space="preserve"> to S</w:t>
      </w:r>
      <w:r w:rsidR="004F6DC1">
        <w:rPr>
          <w:b/>
        </w:rPr>
        <w:t>N</w:t>
      </w:r>
      <w:r w:rsidRPr="00B802DC">
        <w:rPr>
          <w:b/>
        </w:rPr>
        <w:t>.</w:t>
      </w:r>
    </w:p>
    <w:p w14:paraId="367068A0" w14:textId="057D3790" w:rsidR="00FC1684" w:rsidRPr="00B802DC" w:rsidRDefault="00FC1684" w:rsidP="00FC1684">
      <w:pPr>
        <w:pStyle w:val="ListParagraph"/>
        <w:numPr>
          <w:ilvl w:val="0"/>
          <w:numId w:val="13"/>
        </w:numPr>
        <w:rPr>
          <w:b/>
        </w:rPr>
      </w:pPr>
      <w:r w:rsidRPr="00B802DC">
        <w:rPr>
          <w:b/>
        </w:rPr>
        <w:t>Measured frequency list is transferred from S</w:t>
      </w:r>
      <w:r w:rsidR="004F6DC1">
        <w:rPr>
          <w:b/>
        </w:rPr>
        <w:t>N</w:t>
      </w:r>
      <w:r w:rsidRPr="00B802DC">
        <w:rPr>
          <w:b/>
        </w:rPr>
        <w:t xml:space="preserve"> to</w:t>
      </w:r>
      <w:r w:rsidR="004F6DC1">
        <w:rPr>
          <w:b/>
        </w:rPr>
        <w:t xml:space="preserve"> M</w:t>
      </w:r>
      <w:r w:rsidRPr="00B802DC">
        <w:rPr>
          <w:b/>
        </w:rPr>
        <w:t>N.</w:t>
      </w:r>
    </w:p>
    <w:p w14:paraId="3E3F4ED2" w14:textId="77777777" w:rsidR="00FC1684" w:rsidRPr="00B802DC" w:rsidRDefault="00FC1684" w:rsidP="00FC1684">
      <w:pPr>
        <w:pStyle w:val="ListParagraph"/>
        <w:numPr>
          <w:ilvl w:val="0"/>
          <w:numId w:val="13"/>
        </w:numPr>
        <w:rPr>
          <w:b/>
        </w:rPr>
      </w:pPr>
      <w:r>
        <w:rPr>
          <w:b/>
        </w:rPr>
        <w:t>MeasurementTimingConfiguration message is used in NG-EN DC for same intention as EN DC.</w:t>
      </w:r>
    </w:p>
    <w:p w14:paraId="33BF9DFB" w14:textId="77777777" w:rsidR="00FC1684" w:rsidRDefault="00FC1684" w:rsidP="00FC1684">
      <w:pPr>
        <w:rPr>
          <w:b/>
        </w:rPr>
      </w:pPr>
      <w:r w:rsidRPr="00AF6670">
        <w:rPr>
          <w:b/>
        </w:rPr>
        <w:t>Observation</w:t>
      </w:r>
      <w:r>
        <w:rPr>
          <w:b/>
        </w:rPr>
        <w:t>6</w:t>
      </w:r>
      <w:r w:rsidRPr="00AF6670">
        <w:rPr>
          <w:b/>
        </w:rPr>
        <w:t>:  two issues are still valid for NG-EN DC</w:t>
      </w:r>
      <w:r>
        <w:rPr>
          <w:b/>
        </w:rPr>
        <w:t>, current solution doesn’t solve these issues very well.</w:t>
      </w:r>
    </w:p>
    <w:p w14:paraId="591C6978" w14:textId="77777777" w:rsidR="00FC1684" w:rsidRPr="00AF6670" w:rsidRDefault="00FC1684" w:rsidP="00FC1684">
      <w:pPr>
        <w:ind w:left="284"/>
        <w:rPr>
          <w:b/>
        </w:rPr>
      </w:pPr>
      <w:r>
        <w:rPr>
          <w:b/>
        </w:rPr>
        <w:t>Issue1:</w:t>
      </w:r>
      <w:r w:rsidRPr="00AF6670">
        <w:rPr>
          <w:b/>
        </w:rPr>
        <w:t xml:space="preserve"> </w:t>
      </w:r>
      <w:r w:rsidRPr="009C5442">
        <w:rPr>
          <w:b/>
        </w:rPr>
        <w:t>how to avoid configured MOs from MN and SN don’t exceed the maximum number of MOs supported by EN-DC UE.</w:t>
      </w:r>
    </w:p>
    <w:p w14:paraId="3206FEC8" w14:textId="77777777" w:rsidR="00FC1684" w:rsidRPr="009C5442" w:rsidRDefault="00FC1684" w:rsidP="00FC1684">
      <w:pPr>
        <w:ind w:left="284"/>
        <w:rPr>
          <w:b/>
        </w:rPr>
      </w:pPr>
      <w:r w:rsidRPr="009C5442">
        <w:rPr>
          <w:b/>
        </w:rPr>
        <w:t>Issue2: how to count two MOs with same NR target frequency from MN and SN separately to one MO in UE.</w:t>
      </w:r>
    </w:p>
    <w:p w14:paraId="24A929F9" w14:textId="08BC0256" w:rsidR="00E02AD5" w:rsidRDefault="00E02AD5" w:rsidP="00CD4C7B"/>
    <w:p w14:paraId="2FB25EA8" w14:textId="77777777" w:rsidR="00E02AD5" w:rsidRPr="006E13D1" w:rsidRDefault="00E02AD5" w:rsidP="00CD4C7B"/>
    <w:p w14:paraId="0FDCFAC2" w14:textId="77777777" w:rsidR="00CD4C7B" w:rsidRPr="006E13D1" w:rsidRDefault="00CD4C7B" w:rsidP="00CD4C7B">
      <w:pPr>
        <w:pStyle w:val="Heading1"/>
      </w:pPr>
      <w:r w:rsidRPr="006E13D1">
        <w:t>References</w:t>
      </w:r>
    </w:p>
    <w:p w14:paraId="3E95A05B" w14:textId="77777777" w:rsidR="00397ED0" w:rsidRDefault="00397ED0" w:rsidP="00397ED0">
      <w:pPr>
        <w:numPr>
          <w:ilvl w:val="0"/>
          <w:numId w:val="4"/>
        </w:numPr>
        <w:overflowPunct w:val="0"/>
        <w:autoSpaceDE w:val="0"/>
        <w:autoSpaceDN w:val="0"/>
        <w:adjustRightInd w:val="0"/>
        <w:textAlignment w:val="baseline"/>
      </w:pPr>
      <w:r>
        <w:t>3GPP TS 38.331</w:t>
      </w:r>
      <w:r w:rsidRPr="009770A7">
        <w:t>- NR; Radio Resource Control (RRC); Protocol specification</w:t>
      </w:r>
    </w:p>
    <w:p w14:paraId="0D35914A" w14:textId="77777777" w:rsidR="00397ED0" w:rsidRPr="006E13D1" w:rsidRDefault="00397ED0" w:rsidP="00397ED0">
      <w:pPr>
        <w:numPr>
          <w:ilvl w:val="0"/>
          <w:numId w:val="4"/>
        </w:numPr>
        <w:overflowPunct w:val="0"/>
        <w:autoSpaceDE w:val="0"/>
        <w:autoSpaceDN w:val="0"/>
        <w:adjustRightInd w:val="0"/>
        <w:textAlignment w:val="baseline"/>
      </w:pPr>
      <w:r>
        <w:t>3GPP TS 36.331</w:t>
      </w:r>
      <w:r w:rsidRPr="009770A7">
        <w:t xml:space="preserve">- </w:t>
      </w:r>
      <w:r>
        <w:t>LTE</w:t>
      </w:r>
      <w:r w:rsidRPr="009770A7">
        <w:t>; Radio Resource Control (RRC); Protocol specification</w:t>
      </w:r>
    </w:p>
    <w:p w14:paraId="5524F183" w14:textId="77777777" w:rsidR="00CD4C7B" w:rsidRPr="006E13D1" w:rsidRDefault="00CD4C7B" w:rsidP="00CD4C7B">
      <w:bookmarkStart w:id="8" w:name="_GoBack"/>
      <w:bookmarkEnd w:id="8"/>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6366B" w14:textId="77777777" w:rsidR="00A04B77" w:rsidRDefault="00A04B77">
      <w:r>
        <w:separator/>
      </w:r>
    </w:p>
  </w:endnote>
  <w:endnote w:type="continuationSeparator" w:id="0">
    <w:p w14:paraId="2DBFABA0" w14:textId="77777777" w:rsidR="00A04B77" w:rsidRDefault="00A04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35331" w14:textId="77777777" w:rsidR="00A04B77" w:rsidRDefault="00A04B77">
      <w:r>
        <w:separator/>
      </w:r>
    </w:p>
  </w:footnote>
  <w:footnote w:type="continuationSeparator" w:id="0">
    <w:p w14:paraId="60C1B34A" w14:textId="77777777" w:rsidR="00A04B77" w:rsidRDefault="00A04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D0C84"/>
    <w:multiLevelType w:val="hybridMultilevel"/>
    <w:tmpl w:val="13AC0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713D05"/>
    <w:multiLevelType w:val="hybridMultilevel"/>
    <w:tmpl w:val="13AC0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2B7D70"/>
    <w:multiLevelType w:val="hybridMultilevel"/>
    <w:tmpl w:val="45960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53B2608"/>
    <w:multiLevelType w:val="hybridMultilevel"/>
    <w:tmpl w:val="13AC0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727563"/>
    <w:multiLevelType w:val="hybridMultilevel"/>
    <w:tmpl w:val="00E6C5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F63A6C"/>
    <w:multiLevelType w:val="hybridMultilevel"/>
    <w:tmpl w:val="E8964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B647BA"/>
    <w:multiLevelType w:val="hybridMultilevel"/>
    <w:tmpl w:val="E708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77308B"/>
    <w:multiLevelType w:val="hybridMultilevel"/>
    <w:tmpl w:val="FA44AB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30D5E"/>
    <w:multiLevelType w:val="hybridMultilevel"/>
    <w:tmpl w:val="20AE3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5D7B03"/>
    <w:multiLevelType w:val="hybridMultilevel"/>
    <w:tmpl w:val="F2B0E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6"/>
  </w:num>
  <w:num w:numId="6">
    <w:abstractNumId w:val="11"/>
  </w:num>
  <w:num w:numId="7">
    <w:abstractNumId w:val="8"/>
  </w:num>
  <w:num w:numId="8">
    <w:abstractNumId w:val="4"/>
  </w:num>
  <w:num w:numId="9">
    <w:abstractNumId w:val="9"/>
  </w:num>
  <w:num w:numId="10">
    <w:abstractNumId w:val="7"/>
  </w:num>
  <w:num w:numId="11">
    <w:abstractNumId w:val="12"/>
  </w:num>
  <w:num w:numId="12">
    <w:abstractNumId w:val="1"/>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7389"/>
    <w:rsid w:val="00040095"/>
    <w:rsid w:val="000710F7"/>
    <w:rsid w:val="00080512"/>
    <w:rsid w:val="00090468"/>
    <w:rsid w:val="000B7BCF"/>
    <w:rsid w:val="000C463C"/>
    <w:rsid w:val="000C522B"/>
    <w:rsid w:val="000D58AB"/>
    <w:rsid w:val="00112F1A"/>
    <w:rsid w:val="00145075"/>
    <w:rsid w:val="001676EE"/>
    <w:rsid w:val="001741A0"/>
    <w:rsid w:val="00175FA0"/>
    <w:rsid w:val="00192543"/>
    <w:rsid w:val="00194CD0"/>
    <w:rsid w:val="001B49C9"/>
    <w:rsid w:val="001C4F79"/>
    <w:rsid w:val="001D5820"/>
    <w:rsid w:val="001F168B"/>
    <w:rsid w:val="001F5C11"/>
    <w:rsid w:val="001F7831"/>
    <w:rsid w:val="00201431"/>
    <w:rsid w:val="00204045"/>
    <w:rsid w:val="0020712B"/>
    <w:rsid w:val="002145FB"/>
    <w:rsid w:val="002202C4"/>
    <w:rsid w:val="0022606D"/>
    <w:rsid w:val="00231728"/>
    <w:rsid w:val="002747EC"/>
    <w:rsid w:val="002855BF"/>
    <w:rsid w:val="0029518D"/>
    <w:rsid w:val="002D1C25"/>
    <w:rsid w:val="002F0D22"/>
    <w:rsid w:val="002F76B2"/>
    <w:rsid w:val="003110DC"/>
    <w:rsid w:val="003172DC"/>
    <w:rsid w:val="00325AE3"/>
    <w:rsid w:val="00326069"/>
    <w:rsid w:val="0035462D"/>
    <w:rsid w:val="00364B41"/>
    <w:rsid w:val="003704C4"/>
    <w:rsid w:val="00397ED0"/>
    <w:rsid w:val="003B40AD"/>
    <w:rsid w:val="003C4E37"/>
    <w:rsid w:val="003D039A"/>
    <w:rsid w:val="003E16BE"/>
    <w:rsid w:val="003E2A18"/>
    <w:rsid w:val="003F4E28"/>
    <w:rsid w:val="004006E8"/>
    <w:rsid w:val="00401855"/>
    <w:rsid w:val="00421058"/>
    <w:rsid w:val="00477455"/>
    <w:rsid w:val="004A1F7B"/>
    <w:rsid w:val="004C44D2"/>
    <w:rsid w:val="004D3578"/>
    <w:rsid w:val="004D380D"/>
    <w:rsid w:val="004E213A"/>
    <w:rsid w:val="004F6DC1"/>
    <w:rsid w:val="00501014"/>
    <w:rsid w:val="00503171"/>
    <w:rsid w:val="00506C28"/>
    <w:rsid w:val="00506FD6"/>
    <w:rsid w:val="00531EA2"/>
    <w:rsid w:val="00534DA0"/>
    <w:rsid w:val="00543E6C"/>
    <w:rsid w:val="00565087"/>
    <w:rsid w:val="0056573F"/>
    <w:rsid w:val="00601D9C"/>
    <w:rsid w:val="00611566"/>
    <w:rsid w:val="00632C2F"/>
    <w:rsid w:val="00646D99"/>
    <w:rsid w:val="00656910"/>
    <w:rsid w:val="006728CC"/>
    <w:rsid w:val="006C66D8"/>
    <w:rsid w:val="006D1E24"/>
    <w:rsid w:val="006E1417"/>
    <w:rsid w:val="006F6A2C"/>
    <w:rsid w:val="00710201"/>
    <w:rsid w:val="007342B5"/>
    <w:rsid w:val="00734A5B"/>
    <w:rsid w:val="00744E76"/>
    <w:rsid w:val="00757D40"/>
    <w:rsid w:val="0077614F"/>
    <w:rsid w:val="00777B79"/>
    <w:rsid w:val="00781F0F"/>
    <w:rsid w:val="0078727C"/>
    <w:rsid w:val="0079049D"/>
    <w:rsid w:val="00793DC5"/>
    <w:rsid w:val="007B18D8"/>
    <w:rsid w:val="007C095F"/>
    <w:rsid w:val="007C72E0"/>
    <w:rsid w:val="008028A4"/>
    <w:rsid w:val="00813245"/>
    <w:rsid w:val="00816C1C"/>
    <w:rsid w:val="00833B33"/>
    <w:rsid w:val="0087330E"/>
    <w:rsid w:val="008768CA"/>
    <w:rsid w:val="00877EF9"/>
    <w:rsid w:val="00880559"/>
    <w:rsid w:val="00896C9D"/>
    <w:rsid w:val="008B0F6B"/>
    <w:rsid w:val="008B5306"/>
    <w:rsid w:val="008D2E4D"/>
    <w:rsid w:val="0090271F"/>
    <w:rsid w:val="00902DB9"/>
    <w:rsid w:val="0090466A"/>
    <w:rsid w:val="009317DB"/>
    <w:rsid w:val="00936071"/>
    <w:rsid w:val="00940212"/>
    <w:rsid w:val="00942EC2"/>
    <w:rsid w:val="00957C98"/>
    <w:rsid w:val="00961B32"/>
    <w:rsid w:val="00970DB3"/>
    <w:rsid w:val="00974BB0"/>
    <w:rsid w:val="009A0AF3"/>
    <w:rsid w:val="009B07CD"/>
    <w:rsid w:val="009C19E9"/>
    <w:rsid w:val="009C5442"/>
    <w:rsid w:val="009D74A6"/>
    <w:rsid w:val="00A04B77"/>
    <w:rsid w:val="00A10F02"/>
    <w:rsid w:val="00A204CA"/>
    <w:rsid w:val="00A53724"/>
    <w:rsid w:val="00A757BF"/>
    <w:rsid w:val="00A82346"/>
    <w:rsid w:val="00A940A0"/>
    <w:rsid w:val="00A9671C"/>
    <w:rsid w:val="00AA1553"/>
    <w:rsid w:val="00AF6670"/>
    <w:rsid w:val="00B05962"/>
    <w:rsid w:val="00B14559"/>
    <w:rsid w:val="00B15449"/>
    <w:rsid w:val="00B27303"/>
    <w:rsid w:val="00B47FD1"/>
    <w:rsid w:val="00B516BB"/>
    <w:rsid w:val="00B802DC"/>
    <w:rsid w:val="00BA633B"/>
    <w:rsid w:val="00BB6B6B"/>
    <w:rsid w:val="00BC3555"/>
    <w:rsid w:val="00BC56C0"/>
    <w:rsid w:val="00C12B51"/>
    <w:rsid w:val="00C24650"/>
    <w:rsid w:val="00C33079"/>
    <w:rsid w:val="00C36808"/>
    <w:rsid w:val="00C370A3"/>
    <w:rsid w:val="00C5399C"/>
    <w:rsid w:val="00C83A13"/>
    <w:rsid w:val="00C9068C"/>
    <w:rsid w:val="00C92967"/>
    <w:rsid w:val="00CA3D0C"/>
    <w:rsid w:val="00CA654B"/>
    <w:rsid w:val="00CA6E3A"/>
    <w:rsid w:val="00CD34E3"/>
    <w:rsid w:val="00CD4C7B"/>
    <w:rsid w:val="00CE5554"/>
    <w:rsid w:val="00CF1291"/>
    <w:rsid w:val="00CF1B67"/>
    <w:rsid w:val="00D33BE3"/>
    <w:rsid w:val="00D33F27"/>
    <w:rsid w:val="00D3792D"/>
    <w:rsid w:val="00D55E47"/>
    <w:rsid w:val="00D62E19"/>
    <w:rsid w:val="00D67CD1"/>
    <w:rsid w:val="00D738D6"/>
    <w:rsid w:val="00D80795"/>
    <w:rsid w:val="00D854BE"/>
    <w:rsid w:val="00D87E00"/>
    <w:rsid w:val="00D9134D"/>
    <w:rsid w:val="00D96D11"/>
    <w:rsid w:val="00DA7A03"/>
    <w:rsid w:val="00DB0B6E"/>
    <w:rsid w:val="00DB0DB8"/>
    <w:rsid w:val="00DB1818"/>
    <w:rsid w:val="00DC309B"/>
    <w:rsid w:val="00DC3A6F"/>
    <w:rsid w:val="00DC4DA2"/>
    <w:rsid w:val="00DE355A"/>
    <w:rsid w:val="00E02AD5"/>
    <w:rsid w:val="00E119C4"/>
    <w:rsid w:val="00E25370"/>
    <w:rsid w:val="00E471CF"/>
    <w:rsid w:val="00E62835"/>
    <w:rsid w:val="00E77645"/>
    <w:rsid w:val="00E83697"/>
    <w:rsid w:val="00E87B91"/>
    <w:rsid w:val="00E9375E"/>
    <w:rsid w:val="00E96201"/>
    <w:rsid w:val="00EC4A25"/>
    <w:rsid w:val="00F025A2"/>
    <w:rsid w:val="00F07388"/>
    <w:rsid w:val="00F2026E"/>
    <w:rsid w:val="00F2210A"/>
    <w:rsid w:val="00F22140"/>
    <w:rsid w:val="00F37743"/>
    <w:rsid w:val="00F54A3D"/>
    <w:rsid w:val="00F54CB0"/>
    <w:rsid w:val="00F5783B"/>
    <w:rsid w:val="00F653B8"/>
    <w:rsid w:val="00F71B89"/>
    <w:rsid w:val="00F7353C"/>
    <w:rsid w:val="00F73C61"/>
    <w:rsid w:val="00F76F8F"/>
    <w:rsid w:val="00FA1266"/>
    <w:rsid w:val="00FB36FA"/>
    <w:rsid w:val="00FC1192"/>
    <w:rsid w:val="00FC1684"/>
    <w:rsid w:val="00FD0EBE"/>
    <w:rsid w:val="00FE251B"/>
    <w:rsid w:val="00FE53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57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8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5.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EA9700F-B8D8-4559-A965-C643FB164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1020</TotalTime>
  <Pages>3</Pages>
  <Words>1474</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36</cp:revision>
  <dcterms:created xsi:type="dcterms:W3CDTF">2018-05-10T10:55:00Z</dcterms:created>
  <dcterms:modified xsi:type="dcterms:W3CDTF">2018-05-11T06:34:00Z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